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68FE" w:rsidRDefault="001820B9" w:rsidP="00E168FE">
      <w:pPr>
        <w:rPr>
          <w:sz w:val="32"/>
          <w:szCs w:val="32"/>
        </w:rPr>
      </w:pPr>
      <w:r>
        <w:rPr>
          <w:sz w:val="32"/>
          <w:szCs w:val="32"/>
        </w:rPr>
        <w:t>Concurso Bacen: sae</w:t>
      </w:r>
      <w:r w:rsidRPr="00E168FE">
        <w:rPr>
          <w:sz w:val="32"/>
          <w:szCs w:val="32"/>
        </w:rPr>
        <w:t>m</w:t>
      </w:r>
      <w:r>
        <w:rPr>
          <w:sz w:val="32"/>
          <w:szCs w:val="32"/>
        </w:rPr>
        <w:t xml:space="preserve"> resultados da sindicância e da etapa de cotas</w:t>
      </w:r>
    </w:p>
    <w:p w:rsidR="001820B9" w:rsidRDefault="001820B9" w:rsidP="00E168FE">
      <w:pPr>
        <w:rPr>
          <w:sz w:val="32"/>
          <w:szCs w:val="32"/>
        </w:rPr>
      </w:pPr>
    </w:p>
    <w:p w:rsidR="001820B9" w:rsidRDefault="001820B9" w:rsidP="00E168FE">
      <w:pPr>
        <w:rPr>
          <w:sz w:val="32"/>
          <w:szCs w:val="32"/>
        </w:rPr>
      </w:pPr>
      <w:r w:rsidRPr="001820B9">
        <w:rPr>
          <w:sz w:val="32"/>
          <w:szCs w:val="32"/>
        </w:rPr>
        <w:t xml:space="preserve">Os recursos contra os resultados na avaliação biopsicossocial e no procedimento de </w:t>
      </w:r>
      <w:proofErr w:type="spellStart"/>
      <w:r w:rsidRPr="001820B9">
        <w:rPr>
          <w:sz w:val="32"/>
          <w:szCs w:val="32"/>
        </w:rPr>
        <w:t>heteroidentificação</w:t>
      </w:r>
      <w:proofErr w:type="spellEnd"/>
      <w:r w:rsidRPr="001820B9">
        <w:rPr>
          <w:sz w:val="32"/>
          <w:szCs w:val="32"/>
        </w:rPr>
        <w:t xml:space="preserve"> serão </w:t>
      </w:r>
      <w:r>
        <w:rPr>
          <w:sz w:val="32"/>
          <w:szCs w:val="32"/>
        </w:rPr>
        <w:t>até a</w:t>
      </w:r>
      <w:r w:rsidRPr="001820B9">
        <w:rPr>
          <w:sz w:val="32"/>
          <w:szCs w:val="32"/>
        </w:rPr>
        <w:t xml:space="preserve">s 18 horas de sexta-feira, dia 1º de novembro, pelo site do </w:t>
      </w:r>
      <w:proofErr w:type="spellStart"/>
      <w:r w:rsidRPr="001820B9">
        <w:rPr>
          <w:sz w:val="32"/>
          <w:szCs w:val="32"/>
        </w:rPr>
        <w:t>Cebraspe</w:t>
      </w:r>
      <w:proofErr w:type="spellEnd"/>
      <w:r>
        <w:rPr>
          <w:sz w:val="32"/>
          <w:szCs w:val="32"/>
        </w:rPr>
        <w:t>.</w:t>
      </w:r>
    </w:p>
    <w:p w:rsidR="001820B9" w:rsidRDefault="001820B9" w:rsidP="00E168FE">
      <w:pPr>
        <w:rPr>
          <w:sz w:val="32"/>
          <w:szCs w:val="32"/>
        </w:rPr>
      </w:pPr>
    </w:p>
    <w:p w:rsidR="00090089" w:rsidRDefault="00E168FE" w:rsidP="00E168FE">
      <w:pPr>
        <w:rPr>
          <w:sz w:val="32"/>
          <w:szCs w:val="32"/>
        </w:rPr>
      </w:pPr>
      <w:r>
        <w:rPr>
          <w:sz w:val="32"/>
          <w:szCs w:val="32"/>
        </w:rPr>
        <w:t xml:space="preserve">O </w:t>
      </w:r>
      <w:hyperlink r:id="rId4" w:history="1">
        <w:r w:rsidRPr="001820B9">
          <w:rPr>
            <w:rStyle w:val="Hyperlink"/>
            <w:b/>
            <w:bCs/>
            <w:sz w:val="32"/>
            <w:szCs w:val="32"/>
          </w:rPr>
          <w:t>Banco Central</w:t>
        </w:r>
      </w:hyperlink>
      <w:r>
        <w:rPr>
          <w:sz w:val="32"/>
          <w:szCs w:val="32"/>
        </w:rPr>
        <w:t xml:space="preserve"> divulgou a</w:t>
      </w:r>
      <w:r w:rsidRPr="00E168FE">
        <w:rPr>
          <w:sz w:val="32"/>
          <w:szCs w:val="32"/>
        </w:rPr>
        <w:t xml:space="preserve"> relação dos candidatos em fase de diligência na sindicância de vida pregressa</w:t>
      </w:r>
      <w:r>
        <w:rPr>
          <w:sz w:val="32"/>
          <w:szCs w:val="32"/>
        </w:rPr>
        <w:t xml:space="preserve">, </w:t>
      </w:r>
      <w:r w:rsidRPr="00E168FE">
        <w:rPr>
          <w:sz w:val="32"/>
          <w:szCs w:val="32"/>
        </w:rPr>
        <w:t>a relação dos aprovados na sindicância de vida pregressa</w:t>
      </w:r>
      <w:r>
        <w:rPr>
          <w:sz w:val="32"/>
          <w:szCs w:val="32"/>
        </w:rPr>
        <w:t xml:space="preserve"> e</w:t>
      </w:r>
      <w:r w:rsidRPr="00E168FE">
        <w:rPr>
          <w:sz w:val="32"/>
          <w:szCs w:val="32"/>
        </w:rPr>
        <w:t xml:space="preserve"> o</w:t>
      </w:r>
      <w:r>
        <w:rPr>
          <w:sz w:val="32"/>
          <w:szCs w:val="32"/>
        </w:rPr>
        <w:t>s</w:t>
      </w:r>
      <w:r w:rsidRPr="00E168FE">
        <w:rPr>
          <w:sz w:val="32"/>
          <w:szCs w:val="32"/>
        </w:rPr>
        <w:t xml:space="preserve"> resultado</w:t>
      </w:r>
      <w:r>
        <w:rPr>
          <w:sz w:val="32"/>
          <w:szCs w:val="32"/>
        </w:rPr>
        <w:t>s</w:t>
      </w:r>
      <w:r w:rsidRPr="00E168FE">
        <w:rPr>
          <w:sz w:val="32"/>
          <w:szCs w:val="32"/>
        </w:rPr>
        <w:t xml:space="preserve"> provisório</w:t>
      </w:r>
      <w:r>
        <w:rPr>
          <w:sz w:val="32"/>
          <w:szCs w:val="32"/>
        </w:rPr>
        <w:t>s</w:t>
      </w:r>
      <w:r w:rsidRPr="00E168FE">
        <w:rPr>
          <w:sz w:val="32"/>
          <w:szCs w:val="32"/>
        </w:rPr>
        <w:t xml:space="preserve"> na avaliação biopsicossocial </w:t>
      </w:r>
      <w:r>
        <w:rPr>
          <w:sz w:val="32"/>
          <w:szCs w:val="32"/>
        </w:rPr>
        <w:t>(</w:t>
      </w:r>
      <w:r w:rsidRPr="00E168FE">
        <w:rPr>
          <w:sz w:val="32"/>
          <w:szCs w:val="32"/>
        </w:rPr>
        <w:t>pessoas com deficiência</w:t>
      </w:r>
      <w:r>
        <w:rPr>
          <w:sz w:val="32"/>
          <w:szCs w:val="32"/>
        </w:rPr>
        <w:t>)</w:t>
      </w:r>
      <w:r w:rsidRPr="00E168FE">
        <w:rPr>
          <w:sz w:val="32"/>
          <w:szCs w:val="32"/>
        </w:rPr>
        <w:t xml:space="preserve"> e no procedimento de </w:t>
      </w:r>
      <w:proofErr w:type="spellStart"/>
      <w:r w:rsidRPr="00E168FE">
        <w:rPr>
          <w:sz w:val="32"/>
          <w:szCs w:val="32"/>
        </w:rPr>
        <w:t>heteroidentificação</w:t>
      </w:r>
      <w:proofErr w:type="spellEnd"/>
      <w:r w:rsidRPr="00E168FE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r w:rsidRPr="00E168FE">
        <w:rPr>
          <w:sz w:val="32"/>
          <w:szCs w:val="32"/>
        </w:rPr>
        <w:t>negros</w:t>
      </w:r>
      <w:r>
        <w:rPr>
          <w:sz w:val="32"/>
          <w:szCs w:val="32"/>
        </w:rPr>
        <w:t xml:space="preserve">) do </w:t>
      </w:r>
      <w:hyperlink r:id="rId5" w:tgtFrame="_blank" w:history="1">
        <w:r w:rsidR="001820B9" w:rsidRPr="001820B9">
          <w:rPr>
            <w:rStyle w:val="Hyperlink"/>
            <w:b/>
            <w:bCs/>
            <w:sz w:val="32"/>
            <w:szCs w:val="32"/>
          </w:rPr>
          <w:t>concurso Bacen</w:t>
        </w:r>
      </w:hyperlink>
      <w:r>
        <w:rPr>
          <w:sz w:val="32"/>
          <w:szCs w:val="32"/>
        </w:rPr>
        <w:t xml:space="preserve"> para </w:t>
      </w:r>
      <w:hyperlink r:id="rId6" w:tgtFrame="_blank" w:history="1">
        <w:r w:rsidR="001820B9" w:rsidRPr="001820B9">
          <w:rPr>
            <w:rStyle w:val="Hyperlink"/>
            <w:b/>
            <w:bCs/>
            <w:sz w:val="32"/>
            <w:szCs w:val="32"/>
          </w:rPr>
          <w:t>analista</w:t>
        </w:r>
      </w:hyperlink>
      <w:r>
        <w:rPr>
          <w:sz w:val="32"/>
          <w:szCs w:val="32"/>
        </w:rPr>
        <w:t xml:space="preserve">. </w:t>
      </w:r>
    </w:p>
    <w:p w:rsidR="00E168FE" w:rsidRPr="00E168FE" w:rsidRDefault="00E168FE" w:rsidP="00E168FE">
      <w:pPr>
        <w:rPr>
          <w:b/>
          <w:bCs/>
          <w:sz w:val="32"/>
          <w:szCs w:val="32"/>
        </w:rPr>
      </w:pPr>
      <w:r w:rsidRPr="00E168FE">
        <w:rPr>
          <w:b/>
          <w:bCs/>
          <w:sz w:val="32"/>
          <w:szCs w:val="32"/>
        </w:rPr>
        <w:t>VEJA RESULTADOS</w:t>
      </w:r>
    </w:p>
    <w:p w:rsidR="00E168FE" w:rsidRDefault="00E168FE" w:rsidP="00E168FE">
      <w:pPr>
        <w:rPr>
          <w:sz w:val="32"/>
          <w:szCs w:val="32"/>
        </w:rPr>
      </w:pPr>
      <w:r>
        <w:rPr>
          <w:sz w:val="32"/>
          <w:szCs w:val="32"/>
        </w:rPr>
        <w:t xml:space="preserve">Os recursos contra os resultados na </w:t>
      </w:r>
      <w:r w:rsidRPr="00E168FE">
        <w:rPr>
          <w:sz w:val="32"/>
          <w:szCs w:val="32"/>
        </w:rPr>
        <w:t>avaliação biopsicossocial</w:t>
      </w:r>
      <w:r>
        <w:rPr>
          <w:sz w:val="32"/>
          <w:szCs w:val="32"/>
        </w:rPr>
        <w:t xml:space="preserve"> e no </w:t>
      </w:r>
      <w:r w:rsidRPr="00E168FE">
        <w:rPr>
          <w:sz w:val="32"/>
          <w:szCs w:val="32"/>
        </w:rPr>
        <w:t xml:space="preserve">procedimento de </w:t>
      </w:r>
      <w:proofErr w:type="spellStart"/>
      <w:r w:rsidRPr="00E168FE">
        <w:rPr>
          <w:sz w:val="32"/>
          <w:szCs w:val="32"/>
        </w:rPr>
        <w:t>heteroidentificação</w:t>
      </w:r>
      <w:proofErr w:type="spellEnd"/>
      <w:r>
        <w:rPr>
          <w:sz w:val="32"/>
          <w:szCs w:val="32"/>
        </w:rPr>
        <w:t xml:space="preserve"> serão aceitos das 10 horas desta quinta-feira, dia 31 de outubro, às 18 horas de sexta-feira, dia 1º de novembro, pelo site do </w:t>
      </w:r>
      <w:hyperlink r:id="rId7" w:history="1">
        <w:proofErr w:type="spellStart"/>
        <w:r w:rsidRPr="00E168FE">
          <w:rPr>
            <w:rStyle w:val="Hyperlink"/>
            <w:b/>
            <w:bCs/>
            <w:sz w:val="32"/>
            <w:szCs w:val="32"/>
          </w:rPr>
          <w:t>Cebraspe</w:t>
        </w:r>
        <w:proofErr w:type="spellEnd"/>
      </w:hyperlink>
      <w:r>
        <w:rPr>
          <w:sz w:val="32"/>
          <w:szCs w:val="32"/>
        </w:rPr>
        <w:t>, organizador do concurso Bacen.</w:t>
      </w:r>
    </w:p>
    <w:p w:rsidR="00E168FE" w:rsidRPr="00E168FE" w:rsidRDefault="00E168FE" w:rsidP="00E168FE">
      <w:pPr>
        <w:rPr>
          <w:sz w:val="32"/>
          <w:szCs w:val="32"/>
        </w:rPr>
      </w:pPr>
      <w:r>
        <w:rPr>
          <w:sz w:val="32"/>
          <w:szCs w:val="32"/>
        </w:rPr>
        <w:t>O</w:t>
      </w:r>
      <w:r w:rsidRPr="00E168FE">
        <w:rPr>
          <w:sz w:val="32"/>
          <w:szCs w:val="32"/>
        </w:rPr>
        <w:t>s candidatos em fase de diligência na sindicância de vida pregressa devem</w:t>
      </w:r>
    </w:p>
    <w:p w:rsidR="00E168FE" w:rsidRDefault="00E168FE" w:rsidP="00E168FE">
      <w:pPr>
        <w:rPr>
          <w:sz w:val="32"/>
          <w:szCs w:val="32"/>
        </w:rPr>
      </w:pPr>
      <w:r w:rsidRPr="00E168FE">
        <w:rPr>
          <w:sz w:val="32"/>
          <w:szCs w:val="32"/>
        </w:rPr>
        <w:t>atentar para a caixa de correio eletrônico informada em seu cadastro. As informações e procedimentos complementares foram informadas por meio do remetente svp.concurso@bcb.gov.br. Candidatos que falharem em atender às demandas de diligências serão considerados contraindicados na fase.</w:t>
      </w:r>
    </w:p>
    <w:p w:rsidR="001820B9" w:rsidRDefault="00E168FE" w:rsidP="00E168FE">
      <w:pPr>
        <w:rPr>
          <w:sz w:val="32"/>
          <w:szCs w:val="32"/>
        </w:rPr>
      </w:pPr>
      <w:r w:rsidRPr="00E168FE">
        <w:rPr>
          <w:sz w:val="32"/>
          <w:szCs w:val="32"/>
        </w:rPr>
        <w:t xml:space="preserve">O edital de resultado final na sindicância de vida pregressa, de resultado final na avaliação biopsicossocial </w:t>
      </w:r>
      <w:r>
        <w:rPr>
          <w:sz w:val="32"/>
          <w:szCs w:val="32"/>
        </w:rPr>
        <w:t xml:space="preserve">e </w:t>
      </w:r>
      <w:r w:rsidRPr="00E168FE">
        <w:rPr>
          <w:sz w:val="32"/>
          <w:szCs w:val="32"/>
        </w:rPr>
        <w:t xml:space="preserve">de resultado final no procedimento de </w:t>
      </w:r>
      <w:proofErr w:type="spellStart"/>
      <w:r w:rsidRPr="00E168FE">
        <w:rPr>
          <w:sz w:val="32"/>
          <w:szCs w:val="32"/>
        </w:rPr>
        <w:t>heteroidentificação</w:t>
      </w:r>
      <w:proofErr w:type="spellEnd"/>
      <w:r w:rsidRPr="00E168FE">
        <w:rPr>
          <w:sz w:val="32"/>
          <w:szCs w:val="32"/>
        </w:rPr>
        <w:t xml:space="preserve"> e de convocação para a avaliação de títulos será publicado na data provável de 25 de novembro.</w:t>
      </w:r>
    </w:p>
    <w:p w:rsidR="001820B9" w:rsidRPr="001820B9" w:rsidRDefault="001820B9" w:rsidP="001820B9">
      <w:pPr>
        <w:rPr>
          <w:sz w:val="32"/>
          <w:szCs w:val="32"/>
        </w:rPr>
      </w:pPr>
      <w:r w:rsidRPr="001820B9">
        <w:rPr>
          <w:b/>
          <w:bCs/>
          <w:sz w:val="32"/>
          <w:szCs w:val="32"/>
        </w:rPr>
        <w:t>Prova de títulos: 300 serão convocados</w:t>
      </w:r>
    </w:p>
    <w:p w:rsidR="001820B9" w:rsidRPr="001820B9" w:rsidRDefault="001820B9" w:rsidP="001820B9">
      <w:pPr>
        <w:rPr>
          <w:sz w:val="32"/>
          <w:szCs w:val="32"/>
        </w:rPr>
      </w:pPr>
      <w:r>
        <w:rPr>
          <w:sz w:val="32"/>
          <w:szCs w:val="32"/>
        </w:rPr>
        <w:t>Para a</w:t>
      </w:r>
      <w:r w:rsidRPr="001820B9">
        <w:rPr>
          <w:sz w:val="32"/>
          <w:szCs w:val="32"/>
        </w:rPr>
        <w:t xml:space="preserve"> avaliação de títulos</w:t>
      </w:r>
      <w:r>
        <w:rPr>
          <w:sz w:val="32"/>
          <w:szCs w:val="32"/>
        </w:rPr>
        <w:t>, s</w:t>
      </w:r>
      <w:r w:rsidRPr="001820B9">
        <w:rPr>
          <w:sz w:val="32"/>
          <w:szCs w:val="32"/>
        </w:rPr>
        <w:t>erão convocados apenas os 300 mais bem classificados, sendo 150 para cada especialidade:</w:t>
      </w:r>
    </w:p>
    <w:tbl>
      <w:tblPr>
        <w:tblW w:w="0" w:type="auto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3"/>
        <w:gridCol w:w="1595"/>
        <w:gridCol w:w="1595"/>
        <w:gridCol w:w="1643"/>
        <w:gridCol w:w="1626"/>
      </w:tblGrid>
      <w:tr w:rsidR="001820B9" w:rsidRPr="001820B9" w:rsidTr="001820B9">
        <w:tc>
          <w:tcPr>
            <w:tcW w:w="20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b/>
                <w:bCs/>
                <w:sz w:val="32"/>
                <w:szCs w:val="32"/>
              </w:rPr>
              <w:t>Cargo | Especialidade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b/>
                <w:bCs/>
                <w:sz w:val="32"/>
                <w:szCs w:val="32"/>
              </w:rPr>
              <w:t>A/C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proofErr w:type="spellStart"/>
            <w:r w:rsidRPr="001820B9">
              <w:rPr>
                <w:b/>
                <w:bCs/>
                <w:sz w:val="32"/>
                <w:szCs w:val="32"/>
              </w:rPr>
              <w:t>PcD</w:t>
            </w:r>
            <w:proofErr w:type="spellEnd"/>
          </w:p>
        </w:tc>
        <w:tc>
          <w:tcPr>
            <w:tcW w:w="165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b/>
                <w:bCs/>
                <w:sz w:val="32"/>
                <w:szCs w:val="32"/>
              </w:rPr>
              <w:t>Negros</w:t>
            </w:r>
          </w:p>
        </w:tc>
        <w:tc>
          <w:tcPr>
            <w:tcW w:w="16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1820B9" w:rsidRPr="001820B9" w:rsidTr="001820B9">
        <w:tc>
          <w:tcPr>
            <w:tcW w:w="20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sz w:val="32"/>
                <w:szCs w:val="32"/>
              </w:rPr>
              <w:t>Analista | Tecnologia da Informação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sz w:val="32"/>
                <w:szCs w:val="32"/>
              </w:rPr>
              <w:t>112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sz w:val="32"/>
                <w:szCs w:val="32"/>
              </w:rPr>
              <w:t>8</w:t>
            </w:r>
          </w:p>
        </w:tc>
        <w:tc>
          <w:tcPr>
            <w:tcW w:w="165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sz w:val="32"/>
                <w:szCs w:val="32"/>
              </w:rPr>
              <w:t>30</w:t>
            </w:r>
          </w:p>
        </w:tc>
        <w:tc>
          <w:tcPr>
            <w:tcW w:w="16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sz w:val="32"/>
                <w:szCs w:val="32"/>
              </w:rPr>
              <w:t>150</w:t>
            </w:r>
          </w:p>
        </w:tc>
      </w:tr>
      <w:tr w:rsidR="001820B9" w:rsidRPr="001820B9" w:rsidTr="001820B9">
        <w:tc>
          <w:tcPr>
            <w:tcW w:w="202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sz w:val="32"/>
                <w:szCs w:val="32"/>
              </w:rPr>
              <w:t>Analista | Economia e Finanças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sz w:val="32"/>
                <w:szCs w:val="32"/>
              </w:rPr>
              <w:t>112</w:t>
            </w:r>
          </w:p>
        </w:tc>
        <w:tc>
          <w:tcPr>
            <w:tcW w:w="16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sz w:val="32"/>
                <w:szCs w:val="32"/>
              </w:rPr>
              <w:t>8</w:t>
            </w:r>
          </w:p>
        </w:tc>
        <w:tc>
          <w:tcPr>
            <w:tcW w:w="165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sz w:val="32"/>
                <w:szCs w:val="32"/>
              </w:rPr>
              <w:t>30</w:t>
            </w:r>
          </w:p>
        </w:tc>
        <w:tc>
          <w:tcPr>
            <w:tcW w:w="16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sz w:val="32"/>
                <w:szCs w:val="32"/>
              </w:rPr>
              <w:t>150</w:t>
            </w:r>
          </w:p>
        </w:tc>
      </w:tr>
      <w:tr w:rsidR="001820B9" w:rsidRPr="001820B9" w:rsidTr="001820B9">
        <w:tc>
          <w:tcPr>
            <w:tcW w:w="8520" w:type="dxa"/>
            <w:gridSpan w:val="5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820B9" w:rsidRPr="001820B9" w:rsidRDefault="001820B9" w:rsidP="001820B9">
            <w:pPr>
              <w:rPr>
                <w:sz w:val="32"/>
                <w:szCs w:val="32"/>
              </w:rPr>
            </w:pPr>
            <w:r w:rsidRPr="001820B9">
              <w:rPr>
                <w:b/>
                <w:bCs/>
                <w:i/>
                <w:iCs/>
                <w:sz w:val="32"/>
                <w:szCs w:val="32"/>
              </w:rPr>
              <w:t>Legendas</w:t>
            </w:r>
            <w:r w:rsidRPr="001820B9">
              <w:rPr>
                <w:i/>
                <w:iCs/>
                <w:sz w:val="32"/>
                <w:szCs w:val="32"/>
              </w:rPr>
              <w:t xml:space="preserve">: A/C – Ampla concorrência; </w:t>
            </w:r>
            <w:proofErr w:type="spellStart"/>
            <w:r w:rsidRPr="001820B9">
              <w:rPr>
                <w:i/>
                <w:iCs/>
                <w:sz w:val="32"/>
                <w:szCs w:val="32"/>
              </w:rPr>
              <w:t>PcD</w:t>
            </w:r>
            <w:proofErr w:type="spellEnd"/>
            <w:r w:rsidRPr="001820B9">
              <w:rPr>
                <w:i/>
                <w:iCs/>
                <w:sz w:val="32"/>
                <w:szCs w:val="32"/>
              </w:rPr>
              <w:t xml:space="preserve"> – Pessoa com deficiência</w:t>
            </w:r>
          </w:p>
        </w:tc>
      </w:tr>
    </w:tbl>
    <w:p w:rsidR="001820B9" w:rsidRPr="001820B9" w:rsidRDefault="001820B9" w:rsidP="001820B9">
      <w:pPr>
        <w:rPr>
          <w:sz w:val="32"/>
          <w:szCs w:val="32"/>
        </w:rPr>
      </w:pPr>
      <w:r w:rsidRPr="001820B9">
        <w:rPr>
          <w:b/>
          <w:bCs/>
          <w:sz w:val="32"/>
          <w:szCs w:val="32"/>
        </w:rPr>
        <w:t>Leia também – </w:t>
      </w:r>
      <w:hyperlink r:id="rId8" w:history="1">
        <w:r w:rsidRPr="001820B9">
          <w:rPr>
            <w:rStyle w:val="Hyperlink"/>
            <w:b/>
            <w:bCs/>
            <w:sz w:val="32"/>
            <w:szCs w:val="32"/>
          </w:rPr>
          <w:t>Concurso Banco do Brasil: remoção interna é indício de que novo edital está perto!</w:t>
        </w:r>
      </w:hyperlink>
    </w:p>
    <w:p w:rsidR="001820B9" w:rsidRPr="001820B9" w:rsidRDefault="001820B9" w:rsidP="001820B9">
      <w:pPr>
        <w:rPr>
          <w:sz w:val="32"/>
          <w:szCs w:val="32"/>
        </w:rPr>
      </w:pPr>
      <w:r w:rsidRPr="001820B9">
        <w:rPr>
          <w:sz w:val="32"/>
          <w:szCs w:val="32"/>
        </w:rPr>
        <w:t>O </w:t>
      </w:r>
      <w:hyperlink r:id="rId9" w:tgtFrame="_blank" w:history="1">
        <w:r w:rsidRPr="001820B9">
          <w:rPr>
            <w:rStyle w:val="Hyperlink"/>
            <w:b/>
            <w:bCs/>
            <w:sz w:val="32"/>
            <w:szCs w:val="32"/>
          </w:rPr>
          <w:t>concurso Bacen</w:t>
        </w:r>
      </w:hyperlink>
      <w:r w:rsidRPr="001820B9">
        <w:rPr>
          <w:sz w:val="32"/>
          <w:szCs w:val="32"/>
        </w:rPr>
        <w:t> tem oferta de 100 vagas imediatas para </w:t>
      </w:r>
      <w:hyperlink r:id="rId10" w:tgtFrame="_blank" w:history="1">
        <w:r w:rsidRPr="001820B9">
          <w:rPr>
            <w:rStyle w:val="Hyperlink"/>
            <w:b/>
            <w:bCs/>
            <w:sz w:val="32"/>
            <w:szCs w:val="32"/>
          </w:rPr>
          <w:t>analista</w:t>
        </w:r>
      </w:hyperlink>
      <w:r w:rsidRPr="001820B9">
        <w:rPr>
          <w:sz w:val="32"/>
          <w:szCs w:val="32"/>
        </w:rPr>
        <w:t>, sendo 50 para especialidade de Economia e Finanças e 50 para a de Tecnologia da Informação. </w:t>
      </w:r>
    </w:p>
    <w:p w:rsidR="001820B9" w:rsidRPr="001820B9" w:rsidRDefault="001820B9" w:rsidP="001820B9">
      <w:pPr>
        <w:rPr>
          <w:sz w:val="32"/>
          <w:szCs w:val="32"/>
        </w:rPr>
      </w:pPr>
      <w:r w:rsidRPr="001820B9">
        <w:rPr>
          <w:sz w:val="32"/>
          <w:szCs w:val="32"/>
        </w:rPr>
        <w:t>Além disso, o concurso conta com outras 200 vagas em cadastro de reserva (100 para cada especialidade). Sendo assim, 300 aprovados serão classificados para o resultado final e poderão ser chamados durante o prazo de validade da seleção, de seis meses, podendo dobrar.</w:t>
      </w:r>
    </w:p>
    <w:p w:rsidR="001820B9" w:rsidRPr="001820B9" w:rsidRDefault="001820B9" w:rsidP="001820B9">
      <w:pPr>
        <w:rPr>
          <w:sz w:val="32"/>
          <w:szCs w:val="32"/>
        </w:rPr>
      </w:pPr>
      <w:r w:rsidRPr="001820B9">
        <w:rPr>
          <w:sz w:val="32"/>
          <w:szCs w:val="32"/>
        </w:rPr>
        <w:t>O </w:t>
      </w:r>
      <w:hyperlink r:id="rId11" w:tgtFrame="_blank" w:history="1">
        <w:r w:rsidRPr="001820B9">
          <w:rPr>
            <w:rStyle w:val="Hyperlink"/>
            <w:b/>
            <w:bCs/>
            <w:sz w:val="32"/>
            <w:szCs w:val="32"/>
          </w:rPr>
          <w:t>concurso Bacen</w:t>
        </w:r>
      </w:hyperlink>
      <w:r w:rsidRPr="001820B9">
        <w:rPr>
          <w:sz w:val="32"/>
          <w:szCs w:val="32"/>
        </w:rPr>
        <w:t> reuniu 38.420 inscritos, sendo 24.441 para a especialidade de Economia e Finanças e 13.979 para a de Tecnologia da Informação.  </w:t>
      </w:r>
    </w:p>
    <w:p w:rsidR="001820B9" w:rsidRPr="001820B9" w:rsidRDefault="001820B9" w:rsidP="001820B9">
      <w:pPr>
        <w:rPr>
          <w:sz w:val="32"/>
          <w:szCs w:val="32"/>
        </w:rPr>
      </w:pPr>
      <w:r w:rsidRPr="001820B9">
        <w:rPr>
          <w:sz w:val="32"/>
          <w:szCs w:val="32"/>
        </w:rPr>
        <w:t>A carreira de </w:t>
      </w:r>
      <w:hyperlink r:id="rId12" w:tgtFrame="_blank" w:history="1">
        <w:r w:rsidRPr="001820B9">
          <w:rPr>
            <w:rStyle w:val="Hyperlink"/>
            <w:b/>
            <w:bCs/>
            <w:sz w:val="32"/>
            <w:szCs w:val="32"/>
          </w:rPr>
          <w:t>analista</w:t>
        </w:r>
      </w:hyperlink>
      <w:r w:rsidRPr="001820B9">
        <w:rPr>
          <w:sz w:val="32"/>
          <w:szCs w:val="32"/>
        </w:rPr>
        <w:t> exige formação superior em qualquer área e tem remuneração inicial de R$21.924,80, já incluindo R$1 mil de auxílio-alimentação. </w:t>
      </w:r>
    </w:p>
    <w:p w:rsidR="001820B9" w:rsidRPr="001820B9" w:rsidRDefault="001820B9" w:rsidP="001820B9">
      <w:pPr>
        <w:rPr>
          <w:sz w:val="32"/>
          <w:szCs w:val="32"/>
        </w:rPr>
      </w:pPr>
      <w:r w:rsidRPr="001820B9">
        <w:rPr>
          <w:sz w:val="32"/>
          <w:szCs w:val="32"/>
        </w:rPr>
        <w:t>Os aprovados e classificados no </w:t>
      </w:r>
      <w:hyperlink r:id="rId13" w:tgtFrame="_blank" w:history="1">
        <w:r w:rsidRPr="001820B9">
          <w:rPr>
            <w:rStyle w:val="Hyperlink"/>
            <w:b/>
            <w:bCs/>
            <w:sz w:val="32"/>
            <w:szCs w:val="32"/>
          </w:rPr>
          <w:t>concurso Bacen</w:t>
        </w:r>
      </w:hyperlink>
      <w:r w:rsidRPr="001820B9">
        <w:rPr>
          <w:sz w:val="32"/>
          <w:szCs w:val="32"/>
        </w:rPr>
        <w:t> serão contratados pelo regime estatutário, que assegura estabilidade no emprego, após três anos de estágio probatório.</w:t>
      </w:r>
    </w:p>
    <w:p w:rsidR="001820B9" w:rsidRPr="001820B9" w:rsidRDefault="001820B9" w:rsidP="001820B9">
      <w:pPr>
        <w:rPr>
          <w:sz w:val="32"/>
          <w:szCs w:val="32"/>
        </w:rPr>
      </w:pPr>
    </w:p>
    <w:p w:rsidR="001820B9" w:rsidRPr="00E168FE" w:rsidRDefault="001820B9" w:rsidP="00E168FE">
      <w:pPr>
        <w:rPr>
          <w:sz w:val="32"/>
          <w:szCs w:val="32"/>
        </w:rPr>
      </w:pPr>
    </w:p>
    <w:sectPr w:rsidR="001820B9" w:rsidRPr="00E168FE" w:rsidSect="008C1FF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FE"/>
    <w:rsid w:val="00090089"/>
    <w:rsid w:val="001820B9"/>
    <w:rsid w:val="001F3EEC"/>
    <w:rsid w:val="00224296"/>
    <w:rsid w:val="005660AC"/>
    <w:rsid w:val="008C1FF0"/>
    <w:rsid w:val="009161C3"/>
    <w:rsid w:val="009557A7"/>
    <w:rsid w:val="00E168FE"/>
    <w:rsid w:val="00E3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FA2501"/>
  <w15:chartTrackingRefBased/>
  <w15:docId w15:val="{08E3E5A3-169F-4C47-8A3E-38D067FB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68F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16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92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graucultural.com.br/noticia/concurso-banco-do-brasil-remocao-interna-e-indicio-de-que-novo-edital-esta-perto" TargetMode="External"/><Relationship Id="rId13" Type="http://schemas.openxmlformats.org/officeDocument/2006/relationships/hyperlink" Target="https://degraucultural.com.br/concursos/bacen-analist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ebraspe.org.br/concursos/bcb_24" TargetMode="External"/><Relationship Id="rId12" Type="http://schemas.openxmlformats.org/officeDocument/2006/relationships/hyperlink" Target="https://degraucultural.com.br/concursos/bacen-analist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graucultural.com.br/concursos/bacen-analista" TargetMode="External"/><Relationship Id="rId11" Type="http://schemas.openxmlformats.org/officeDocument/2006/relationships/hyperlink" Target="https://degraucultural.com.br/concursos/bacen-analista" TargetMode="External"/><Relationship Id="rId5" Type="http://schemas.openxmlformats.org/officeDocument/2006/relationships/hyperlink" Target="https://degraucultural.com.br/concursos/bacen-analist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egraucultural.com.br/concursos/bacen-analista" TargetMode="External"/><Relationship Id="rId4" Type="http://schemas.openxmlformats.org/officeDocument/2006/relationships/hyperlink" Target="https://www.bcb.gov.br/" TargetMode="External"/><Relationship Id="rId9" Type="http://schemas.openxmlformats.org/officeDocument/2006/relationships/hyperlink" Target="https://degraucultural.com.br/concursos/bacen-analist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2024-10-31T11:12:00Z</dcterms:created>
  <dcterms:modified xsi:type="dcterms:W3CDTF">2024-10-31T11:12:00Z</dcterms:modified>
</cp:coreProperties>
</file>